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02515" w:rsidRDefault="00F02515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</w:p>
    <w:p w14:paraId="00000007" w14:textId="77777777" w:rsidR="00F02515" w:rsidRDefault="00F02515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00000008" w14:textId="77777777" w:rsidR="00F02515" w:rsidRDefault="00A4571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La présente recherche se propose d'étudier les </w:t>
      </w:r>
      <w:r>
        <w:rPr>
          <w:i/>
          <w:sz w:val="28"/>
          <w:szCs w:val="28"/>
        </w:rPr>
        <w:t xml:space="preserve">enjeux de la description </w:t>
      </w:r>
      <w:r>
        <w:rPr>
          <w:sz w:val="28"/>
          <w:szCs w:val="28"/>
        </w:rPr>
        <w:t xml:space="preserve">tels qu'ils se retrouvent dans le roman de Libar M. Fofana intitulé </w:t>
      </w:r>
      <w:r>
        <w:rPr>
          <w:i/>
          <w:sz w:val="28"/>
          <w:szCs w:val="28"/>
        </w:rPr>
        <w:t>le diable dévot</w:t>
      </w:r>
      <w:r>
        <w:rPr>
          <w:sz w:val="28"/>
          <w:szCs w:val="28"/>
        </w:rPr>
        <w:t>, paru en 2010. Appartenant à la littérature franco-guinéenne, celui-ci raconte la structure sociale de la  Guin</w:t>
      </w:r>
      <w:r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sz w:val="28"/>
          <w:szCs w:val="28"/>
        </w:rPr>
        <w:t>e, un pays africain, après son indépendance et dont la phase</w:t>
      </w:r>
      <w:r>
        <w:rPr>
          <w:sz w:val="28"/>
          <w:szCs w:val="28"/>
        </w:rPr>
        <w:t xml:space="preserve"> historique a été particulièrement remarquée par l'abus et le despotisme de l'ordre établi. </w:t>
      </w:r>
    </w:p>
    <w:p w14:paraId="00000009" w14:textId="77777777" w:rsidR="00F02515" w:rsidRDefault="00F02515">
      <w:pPr>
        <w:spacing w:after="0" w:line="240" w:lineRule="auto"/>
        <w:ind w:firstLine="567"/>
        <w:jc w:val="both"/>
        <w:rPr>
          <w:sz w:val="28"/>
          <w:szCs w:val="28"/>
        </w:rPr>
      </w:pPr>
    </w:p>
    <w:p w14:paraId="0000000A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Dans ce roman à l'étude, l'intrigue repose sur un personnage dont la destinée est indissociable de celle d'un autre: ce récit raconte l'itinéraire de </w:t>
      </w:r>
      <w:r>
        <w:rPr>
          <w:i/>
          <w:sz w:val="28"/>
          <w:szCs w:val="28"/>
        </w:rPr>
        <w:t>Mamadou Ga</w:t>
      </w:r>
      <w:r>
        <w:rPr>
          <w:i/>
          <w:sz w:val="28"/>
          <w:szCs w:val="28"/>
        </w:rPr>
        <w:t>louwa</w:t>
      </w:r>
      <w:r>
        <w:rPr>
          <w:sz w:val="28"/>
          <w:szCs w:val="28"/>
        </w:rPr>
        <w:t xml:space="preserve"> en miroir celui de sa jeune fille Hèra. </w:t>
      </w:r>
    </w:p>
    <w:p w14:paraId="0000000B" w14:textId="77777777" w:rsidR="00F02515" w:rsidRDefault="00F02515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0000000C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Le diable dévot </w:t>
      </w:r>
      <w:r>
        <w:rPr>
          <w:sz w:val="28"/>
          <w:szCs w:val="28"/>
        </w:rPr>
        <w:t xml:space="preserve">se divise en deux parties qui incarnent deux moments distincts: la vie tourmentée de la jeune fille Hèra, enfant et adulte au village, ainsi que sa vie en tant que </w:t>
      </w:r>
      <w:r>
        <w:rPr>
          <w:i/>
          <w:sz w:val="28"/>
          <w:szCs w:val="28"/>
        </w:rPr>
        <w:t>jeune fille</w:t>
      </w:r>
      <w:r>
        <w:rPr>
          <w:sz w:val="28"/>
          <w:szCs w:val="28"/>
        </w:rPr>
        <w:t xml:space="preserve"> à l'espace citadin, loin de son espace villageois d'origine.</w:t>
      </w:r>
    </w:p>
    <w:p w14:paraId="0000000D" w14:textId="77777777" w:rsidR="00F02515" w:rsidRDefault="00F02515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0000000E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Dans la première partie, en étant une femme, Hèra a vécu son aliénation identitaire dans le village, ayant goûté  avec amertume les humiliations, les injustices de son père en silence. Ell</w:t>
      </w:r>
      <w:r>
        <w:rPr>
          <w:sz w:val="28"/>
          <w:szCs w:val="28"/>
        </w:rPr>
        <w:t xml:space="preserve">e est donc confrontée à un espace dans lequel elle ne se reconnaît pas. Pis encore, elle découvre qu’elle est rejetée par son père, ce qui lui provoque un sentiment d’inconfort et d’instabilité. </w:t>
      </w:r>
    </w:p>
    <w:p w14:paraId="0000000F" w14:textId="77777777" w:rsidR="00F02515" w:rsidRDefault="00F02515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00000010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La deuxième partie du roman est le temps où Hèra est p</w:t>
      </w:r>
      <w:r>
        <w:rPr>
          <w:sz w:val="28"/>
          <w:szCs w:val="28"/>
        </w:rPr>
        <w:t xml:space="preserve">artie définitivement pour la ville </w:t>
      </w:r>
      <w:r>
        <w:rPr>
          <w:i/>
          <w:sz w:val="28"/>
          <w:szCs w:val="28"/>
        </w:rPr>
        <w:t>Konakry</w:t>
      </w:r>
      <w:r>
        <w:rPr>
          <w:sz w:val="28"/>
          <w:szCs w:val="28"/>
        </w:rPr>
        <w:t xml:space="preserve"> où elle cherche </w:t>
      </w:r>
      <w:r>
        <w:rPr>
          <w:i/>
          <w:sz w:val="28"/>
          <w:szCs w:val="28"/>
        </w:rPr>
        <w:t>le besoin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de la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liberté</w:t>
      </w:r>
      <w:r>
        <w:rPr>
          <w:sz w:val="28"/>
          <w:szCs w:val="28"/>
        </w:rPr>
        <w:t xml:space="preserve"> et le dépassement des limites de soumission imposées par son père en tentant d'avoir droit à la vie. </w:t>
      </w:r>
    </w:p>
    <w:p w14:paraId="00000011" w14:textId="77777777" w:rsidR="00F02515" w:rsidRDefault="00F02515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00000012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Dans ce contexte, la description, qui tient un rôle capital dans </w:t>
      </w:r>
      <w:r>
        <w:rPr>
          <w:sz w:val="28"/>
          <w:szCs w:val="28"/>
        </w:rPr>
        <w:t>l'élaboration d’un roman, s'explore chez l'écrivain franco-guinéen en tant que procédé d'écriture. Pour ce, nous avons privilégié de consacrer le présent travail à l’étude des strat</w:t>
      </w:r>
      <w:r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sz w:val="28"/>
          <w:szCs w:val="28"/>
        </w:rPr>
        <w:t xml:space="preserve">gies de la </w:t>
      </w:r>
      <w:r>
        <w:rPr>
          <w:i/>
          <w:sz w:val="28"/>
          <w:szCs w:val="28"/>
        </w:rPr>
        <w:t>représentation descriptive</w:t>
      </w:r>
      <w:r>
        <w:rPr>
          <w:sz w:val="28"/>
          <w:szCs w:val="28"/>
        </w:rPr>
        <w:t xml:space="preserve"> de ce roman.</w:t>
      </w:r>
    </w:p>
    <w:p w14:paraId="00000013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Dans le cadre de n</w:t>
      </w:r>
      <w:r>
        <w:rPr>
          <w:sz w:val="28"/>
          <w:szCs w:val="28"/>
        </w:rPr>
        <w:t>otre étude, nous nous interrogeons sur la manière dont le romancier peint la description des espaces en contrastant l'espace villageois et celui-citadin, la description des personnages en bien montrant leur isotopie et enfin celle des objets et leur reflet</w:t>
      </w:r>
      <w:r>
        <w:rPr>
          <w:sz w:val="28"/>
          <w:szCs w:val="28"/>
        </w:rPr>
        <w:t xml:space="preserve"> sur la psychologie des personnages.</w:t>
      </w:r>
      <w:r>
        <w:rPr>
          <w:sz w:val="28"/>
          <w:szCs w:val="28"/>
          <w:highlight w:val="white"/>
        </w:rPr>
        <w:t xml:space="preserve"> De plus, le point commun aux différents </w:t>
      </w:r>
      <w:r>
        <w:rPr>
          <w:sz w:val="28"/>
          <w:szCs w:val="28"/>
          <w:highlight w:val="white"/>
        </w:rPr>
        <w:lastRenderedPageBreak/>
        <w:t xml:space="preserve">éléments de </w:t>
      </w:r>
      <w:r>
        <w:rPr>
          <w:i/>
          <w:sz w:val="28"/>
          <w:szCs w:val="28"/>
          <w:highlight w:val="white"/>
        </w:rPr>
        <w:t>la</w:t>
      </w:r>
      <w:r>
        <w:rPr>
          <w:sz w:val="28"/>
          <w:szCs w:val="28"/>
          <w:highlight w:val="white"/>
        </w:rPr>
        <w:t xml:space="preserve"> </w:t>
      </w:r>
      <w:r>
        <w:rPr>
          <w:i/>
          <w:sz w:val="28"/>
          <w:szCs w:val="28"/>
          <w:highlight w:val="white"/>
        </w:rPr>
        <w:t>description</w:t>
      </w:r>
      <w:r>
        <w:rPr>
          <w:sz w:val="28"/>
          <w:szCs w:val="28"/>
          <w:highlight w:val="white"/>
        </w:rPr>
        <w:t xml:space="preserve"> reste leur attachement à l’esthétique du roman, c’est-à-dire au langage qui se laisse découvrir pour déchiffrer et interpréter la particularité de l'art</w:t>
      </w:r>
      <w:r>
        <w:rPr>
          <w:sz w:val="28"/>
          <w:szCs w:val="28"/>
          <w:highlight w:val="white"/>
        </w:rPr>
        <w:t xml:space="preserve"> romanesque. </w:t>
      </w:r>
    </w:p>
    <w:p w14:paraId="00000014" w14:textId="77777777" w:rsidR="00F02515" w:rsidRDefault="00F02515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00000015" w14:textId="77777777" w:rsidR="00F02515" w:rsidRDefault="00A457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Nous projetons ranger, par souci de clarté, les constituants de cette étude dans trois chapitres bien précis et complémentaires. Le chapitre premier intitulé </w:t>
      </w:r>
      <w:r>
        <w:rPr>
          <w:b/>
          <w:i/>
          <w:sz w:val="28"/>
          <w:szCs w:val="28"/>
        </w:rPr>
        <w:t>« Deux espaces opposés et leur interprétation »</w:t>
      </w:r>
      <w:r>
        <w:rPr>
          <w:sz w:val="28"/>
          <w:szCs w:val="28"/>
        </w:rPr>
        <w:t xml:space="preserve"> est consacré à l'étude de l'es</w:t>
      </w:r>
      <w:r>
        <w:rPr>
          <w:sz w:val="28"/>
          <w:szCs w:val="28"/>
        </w:rPr>
        <w:t xml:space="preserve">pace et de son influence sur les individus. Les évènements du roman en question se déroulent tantôt au village, tantôt à la ville. C'est-à-dire ce récit pourrait être lu comme un espace villageois et un autre citadin. Sous cette perspective, </w:t>
      </w:r>
      <w:r>
        <w:rPr>
          <w:rFonts w:ascii="Times New Roman" w:eastAsia="Times New Roman" w:hAnsi="Times New Roman" w:cs="Times New Roman"/>
          <w:sz w:val="28"/>
          <w:szCs w:val="28"/>
        </w:rPr>
        <w:t>cet espace div</w:t>
      </w:r>
      <w:r>
        <w:rPr>
          <w:rFonts w:ascii="Times New Roman" w:eastAsia="Times New Roman" w:hAnsi="Times New Roman" w:cs="Times New Roman"/>
          <w:sz w:val="28"/>
          <w:szCs w:val="28"/>
        </w:rPr>
        <w:t>ise ainsi le roman fofanien en deux grands plans spatiaux qui s'opposent géographiquement et symboliquement.</w:t>
      </w:r>
    </w:p>
    <w:p w14:paraId="00000016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7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Notre intention insiste sur la filiation spatiale qui va de l'espace villageois  à celui citadin, et réciproquement. Et entre les deux espaces se constitue un lieu seuil, un lieu intermédiaire qui représente une transition dans les évènements du roman fo</w:t>
      </w:r>
      <w:r>
        <w:rPr>
          <w:sz w:val="28"/>
          <w:szCs w:val="28"/>
        </w:rPr>
        <w:t>fanien.</w:t>
      </w:r>
    </w:p>
    <w:p w14:paraId="00000018" w14:textId="77777777" w:rsidR="00F02515" w:rsidRDefault="00F02515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00000019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Le deuxième chapitre, dont le titre est </w:t>
      </w:r>
      <w:r>
        <w:rPr>
          <w:b/>
          <w:i/>
          <w:sz w:val="28"/>
          <w:szCs w:val="28"/>
        </w:rPr>
        <w:t>« Le dispositif des personnages »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s'attache aux sentiments opposés des personnages principaux, perceptibles chez Mamadou Galouwa et sa fille, lesquels sont signes précurseurs d'évoluer leur personnalité.</w:t>
      </w:r>
      <w:r>
        <w:rPr>
          <w:sz w:val="28"/>
          <w:szCs w:val="28"/>
        </w:rPr>
        <w:t xml:space="preserve"> </w:t>
      </w:r>
    </w:p>
    <w:p w14:paraId="0000001A" w14:textId="77777777" w:rsidR="00F02515" w:rsidRDefault="00F02515">
      <w:pPr>
        <w:spacing w:after="0" w:line="240" w:lineRule="auto"/>
        <w:ind w:firstLine="851"/>
        <w:jc w:val="both"/>
        <w:rPr>
          <w:sz w:val="28"/>
          <w:szCs w:val="28"/>
        </w:rPr>
      </w:pPr>
    </w:p>
    <w:p w14:paraId="0000001B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Ce présent chapitre tâche d’étudier le personnage romanesque en tant que </w:t>
      </w:r>
      <w:r>
        <w:rPr>
          <w:i/>
          <w:sz w:val="28"/>
          <w:szCs w:val="28"/>
        </w:rPr>
        <w:t>support de traits sémantiques</w:t>
      </w:r>
      <w:r>
        <w:rPr>
          <w:rFonts w:ascii="Code2000" w:eastAsia="Code2000" w:hAnsi="Code2000" w:cs="Code2000"/>
          <w:sz w:val="28"/>
          <w:szCs w:val="28"/>
        </w:rPr>
        <w:t xml:space="preserve"> </w:t>
      </w:r>
      <w:r>
        <w:rPr>
          <w:sz w:val="28"/>
          <w:szCs w:val="28"/>
        </w:rPr>
        <w:t xml:space="preserve">et  </w:t>
      </w:r>
      <w:r>
        <w:rPr>
          <w:i/>
          <w:sz w:val="28"/>
          <w:szCs w:val="28"/>
        </w:rPr>
        <w:t xml:space="preserve">catégorie textuelle constituante </w:t>
      </w:r>
      <w:r>
        <w:rPr>
          <w:sz w:val="28"/>
          <w:szCs w:val="28"/>
        </w:rPr>
        <w:t>du genre romanesque. Il s’intercale dans la substance des personnages, leurs pensées et leurs actions.</w:t>
      </w:r>
    </w:p>
    <w:p w14:paraId="0000001C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14:paraId="0000001D" w14:textId="77777777" w:rsidR="00F02515" w:rsidRDefault="00A4571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Le troisième chapitre intitul</w:t>
      </w:r>
      <w:r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 le symbolisme des objets</w:t>
      </w:r>
      <w:r>
        <w:rPr>
          <w:i/>
          <w:sz w:val="28"/>
          <w:szCs w:val="28"/>
        </w:rPr>
        <w:t xml:space="preserve"> »</w:t>
      </w:r>
      <w:r>
        <w:rPr>
          <w:sz w:val="28"/>
          <w:szCs w:val="28"/>
        </w:rPr>
        <w:t xml:space="preserve">  traite les symboles que les objets incarnent.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Il consiste à étudier les rapports qu’entretiennent ces objets avec les personnages et les espaces du récit. </w:t>
      </w:r>
    </w:p>
    <w:p w14:paraId="0000001E" w14:textId="77777777" w:rsidR="00F02515" w:rsidRDefault="00A45719">
      <w:pPr>
        <w:spacing w:after="0" w:line="240" w:lineRule="auto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    Nous y passons en revue </w:t>
      </w:r>
      <w:r>
        <w:rPr>
          <w:sz w:val="28"/>
          <w:szCs w:val="28"/>
          <w:highlight w:val="white"/>
        </w:rPr>
        <w:t xml:space="preserve">comment l'étude de ces objets dévoile-elle le profond malaise de l’individu dans une société qui le dépersonnalise en bien constatant </w:t>
      </w:r>
      <w:r>
        <w:rPr>
          <w:sz w:val="28"/>
          <w:szCs w:val="28"/>
        </w:rPr>
        <w:t>l'apparition des rapports sensibles de l'homme avec l'objet.</w:t>
      </w:r>
    </w:p>
    <w:p w14:paraId="0000001F" w14:textId="77777777" w:rsidR="00F02515" w:rsidRDefault="00A4571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</w:p>
    <w:p w14:paraId="00000020" w14:textId="77777777" w:rsidR="00F02515" w:rsidRDefault="00A45719">
      <w:pPr>
        <w:spacing w:after="0" w:line="240" w:lineRule="auto"/>
        <w:ind w:firstLine="851"/>
        <w:jc w:val="both"/>
        <w:rPr>
          <w:b/>
          <w:sz w:val="28"/>
          <w:szCs w:val="28"/>
          <w:u w:val="single"/>
        </w:rPr>
      </w:pPr>
      <w:bookmarkStart w:id="1" w:name="_gjdgxs" w:colFirst="0" w:colLast="0"/>
      <w:bookmarkEnd w:id="1"/>
      <w:r>
        <w:rPr>
          <w:sz w:val="28"/>
          <w:szCs w:val="28"/>
        </w:rPr>
        <w:t xml:space="preserve">     Au terme de cette étude, nous pouvons remarqu</w:t>
      </w:r>
      <w:r>
        <w:rPr>
          <w:sz w:val="28"/>
          <w:szCs w:val="28"/>
        </w:rPr>
        <w:t xml:space="preserve">er que l’espace, le personnage et l'objet se fixent et se mélangent ou s’associent pour élaborer la description telle qu'elle se trouve dans </w:t>
      </w:r>
      <w:r>
        <w:rPr>
          <w:i/>
          <w:sz w:val="28"/>
          <w:szCs w:val="28"/>
        </w:rPr>
        <w:t xml:space="preserve">le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diable dévot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lastRenderedPageBreak/>
        <w:t xml:space="preserve">Fofana.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Ce dernier peut ainsi se lire comme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étiquettes sémantiques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où nous pouvons déduire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 nouvelles interprétations. Toutes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ces stratégies de 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description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ont des messages à exposer afin de mieux</w:t>
      </w:r>
      <w:r>
        <w:rPr>
          <w:sz w:val="28"/>
          <w:szCs w:val="28"/>
        </w:rPr>
        <w:t xml:space="preserve"> comprendre l’être humain et la société.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0000021" w14:textId="77777777" w:rsidR="00F02515" w:rsidRDefault="00F0251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0000022" w14:textId="77777777" w:rsidR="00F02515" w:rsidRDefault="00A45719"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Mots clés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Description, espace, sémantique interprétative, isotopies, personnages, symbolisme, objet</w:t>
      </w:r>
      <w:r>
        <w:rPr>
          <w:sz w:val="28"/>
          <w:szCs w:val="28"/>
        </w:rPr>
        <w:t xml:space="preserve">s.   </w:t>
      </w:r>
    </w:p>
    <w:p w14:paraId="00000023" w14:textId="77777777" w:rsidR="00F02515" w:rsidRDefault="00F02515">
      <w:pPr>
        <w:spacing w:after="0"/>
        <w:jc w:val="both"/>
        <w:rPr>
          <w:sz w:val="28"/>
          <w:szCs w:val="28"/>
        </w:rPr>
      </w:pPr>
    </w:p>
    <w:sectPr w:rsidR="00F02515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28126" w14:textId="77777777" w:rsidR="00A45719" w:rsidRDefault="00A45719">
      <w:pPr>
        <w:spacing w:after="0" w:line="240" w:lineRule="auto"/>
      </w:pPr>
      <w:r>
        <w:separator/>
      </w:r>
    </w:p>
  </w:endnote>
  <w:endnote w:type="continuationSeparator" w:id="0">
    <w:p w14:paraId="361B2D69" w14:textId="77777777" w:rsidR="00A45719" w:rsidRDefault="00A4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de20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F02515" w:rsidRDefault="00A4571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610E5">
      <w:rPr>
        <w:color w:val="000000"/>
      </w:rPr>
      <w:fldChar w:fldCharType="separate"/>
    </w:r>
    <w:r w:rsidR="001610E5">
      <w:rPr>
        <w:noProof/>
        <w:color w:val="000000"/>
      </w:rPr>
      <w:t>2</w:t>
    </w:r>
    <w:r>
      <w:rPr>
        <w:color w:val="000000"/>
      </w:rPr>
      <w:fldChar w:fldCharType="end"/>
    </w:r>
  </w:p>
  <w:p w14:paraId="00000027" w14:textId="77777777" w:rsidR="00F02515" w:rsidRDefault="00F025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AA8CA" w14:textId="77777777" w:rsidR="00A45719" w:rsidRDefault="00A45719">
      <w:pPr>
        <w:spacing w:after="0" w:line="240" w:lineRule="auto"/>
      </w:pPr>
      <w:r>
        <w:separator/>
      </w:r>
    </w:p>
  </w:footnote>
  <w:footnote w:type="continuationSeparator" w:id="0">
    <w:p w14:paraId="47773462" w14:textId="77777777" w:rsidR="00A45719" w:rsidRDefault="00A4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F02515" w:rsidRDefault="00F025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color w:val="000000"/>
      </w:rPr>
    </w:pPr>
  </w:p>
  <w:p w14:paraId="00000025" w14:textId="77777777" w:rsidR="00F02515" w:rsidRDefault="00F025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5"/>
    <w:rsid w:val="001610E5"/>
    <w:rsid w:val="00A45719"/>
    <w:rsid w:val="00F0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FBCB2D-9C70-4351-A50E-BD1DEAAD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حساب Microsoft</cp:lastModifiedBy>
  <cp:revision>2</cp:revision>
  <dcterms:created xsi:type="dcterms:W3CDTF">2023-03-07T08:37:00Z</dcterms:created>
  <dcterms:modified xsi:type="dcterms:W3CDTF">2023-03-07T08:49:00Z</dcterms:modified>
</cp:coreProperties>
</file>